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4441B02F" w:rsidR="00154720" w:rsidRPr="00AD0D32" w:rsidRDefault="007D4D60" w:rsidP="007D4D60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 w:rsidRPr="007D4D60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ab/>
            </w:r>
            <w:r w:rsidR="00D73726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TURISTIČNI/A INFORMATOR/KA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75"/>
        <w:gridCol w:w="855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21454D">
                <w:pPr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21454D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EF06A" w14:textId="77777777" w:rsidTr="00C26476">
        <w:tc>
          <w:tcPr>
            <w:tcW w:w="2547" w:type="dxa"/>
          </w:tcPr>
          <w:p w14:paraId="60535D01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in 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2070404712"/>
            <w:placeholder>
              <w:docPart w:val="8E895A484F554222ADB325D4509AAA8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923E5AC" w14:textId="6E7D010B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4E439A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4E439A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4E439A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1E6133CA" w:rsidR="00C26476" w:rsidRPr="00591CC8" w:rsidRDefault="00843296" w:rsidP="007D4D60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2"/>
          <w:szCs w:val="18"/>
          <w:shd w:val="clear" w:color="auto" w:fill="FFFFFF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V postopek preverjanja in potrjevanja NPK </w:t>
      </w:r>
      <w:r w:rsidR="00D73726">
        <w:rPr>
          <w:rFonts w:asciiTheme="minorHAnsi" w:hAnsiTheme="minorHAnsi" w:cstheme="minorHAnsi"/>
          <w:sz w:val="22"/>
          <w:szCs w:val="18"/>
          <w:shd w:val="clear" w:color="auto" w:fill="FFFFFF"/>
        </w:rPr>
        <w:t>Turistični informator</w:t>
      </w:r>
      <w:r w:rsidR="005C1CB2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091"/>
        <w:gridCol w:w="3543"/>
      </w:tblGrid>
      <w:tr w:rsidR="001C5164" w:rsidRPr="00AD0D32" w14:paraId="08247FC6" w14:textId="77777777" w:rsidTr="009167E0">
        <w:tc>
          <w:tcPr>
            <w:tcW w:w="6091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3543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A94C23" w:rsidRPr="00AD0D32" w14:paraId="4B1C4024" w14:textId="77777777" w:rsidTr="009167E0">
        <w:tc>
          <w:tcPr>
            <w:tcW w:w="6091" w:type="dxa"/>
          </w:tcPr>
          <w:p w14:paraId="408D5291" w14:textId="7A728701" w:rsidR="00A94C23" w:rsidRPr="001900ED" w:rsidRDefault="00A94C23" w:rsidP="00A94C23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N</w:t>
            </w:r>
            <w:r w:rsidRPr="00A94C23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ajmanj srednja izobrazba ali srednja strokovna izobrazba in</w:t>
            </w:r>
          </w:p>
        </w:tc>
        <w:tc>
          <w:tcPr>
            <w:tcW w:w="3543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FA72FCA5C4F6468CBBDA6F5FF5677EB3"/>
              </w:placeholder>
              <w:showingPlcHdr/>
              <w:text w:multiLine="1"/>
            </w:sdtPr>
            <w:sdtContent>
              <w:p w14:paraId="08A55E38" w14:textId="2783B4D9" w:rsidR="00A94C23" w:rsidRPr="004D5B9F" w:rsidRDefault="00A94C23" w:rsidP="00A94C23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  <w:tr w:rsidR="00A94C23" w:rsidRPr="00AD0D32" w14:paraId="78C42026" w14:textId="77777777" w:rsidTr="009167E0">
        <w:tc>
          <w:tcPr>
            <w:tcW w:w="6091" w:type="dxa"/>
          </w:tcPr>
          <w:p w14:paraId="49541C72" w14:textId="76C2E1EA" w:rsidR="00A94C23" w:rsidRPr="00AD0D32" w:rsidRDefault="00A94C23" w:rsidP="00A94C23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A94C23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najmanj 1 leto delovnih izkušenj na področju turizma, kar kandidat dokazuje s pogodbami o zaposlitvi, drugimi pogodbami o delu in referenčnimi pismi delodajalcev in</w:t>
            </w:r>
          </w:p>
        </w:tc>
        <w:tc>
          <w:tcPr>
            <w:tcW w:w="3543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1755859928"/>
              <w:placeholder>
                <w:docPart w:val="63CEA4C47ACE4D918A06974B9AFC9FF4"/>
              </w:placeholder>
              <w:showingPlcHdr/>
              <w:text w:multiLine="1"/>
            </w:sdtPr>
            <w:sdtContent>
              <w:p w14:paraId="7E862FFC" w14:textId="77777777" w:rsidR="00A94C23" w:rsidRDefault="00A94C23" w:rsidP="00A94C23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3AD42CB6" w14:textId="77777777" w:rsidR="00A94C23" w:rsidRDefault="00A94C23" w:rsidP="00A94C23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  <w:tr w:rsidR="00A94C23" w:rsidRPr="00AD0D32" w14:paraId="17E8B5DD" w14:textId="77777777" w:rsidTr="009167E0">
        <w:tc>
          <w:tcPr>
            <w:tcW w:w="6091" w:type="dxa"/>
          </w:tcPr>
          <w:p w14:paraId="59AF78A2" w14:textId="77777777" w:rsidR="00A94C23" w:rsidRDefault="00A94C23" w:rsidP="00A94C23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A94C23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znanje tujih jezikov:</w:t>
            </w:r>
          </w:p>
          <w:p w14:paraId="3AB52B30" w14:textId="77777777" w:rsidR="009167E0" w:rsidRPr="009167E0" w:rsidRDefault="009167E0" w:rsidP="009167E0">
            <w:pPr>
              <w:pStyle w:val="Glava"/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9167E0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1.)angleščina – znanje na ravni primerljivi z B1</w:t>
            </w:r>
          </w:p>
          <w:p w14:paraId="49586788" w14:textId="214AC76E" w:rsidR="00A00ADB" w:rsidRPr="00AD0D32" w:rsidRDefault="009167E0" w:rsidP="00CD2516">
            <w:pPr>
              <w:pStyle w:val="Glava"/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9167E0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 xml:space="preserve">(kar kandidat dokazuje z zaključnim spričevalom srednjega splošnega izobraževanja za predmet angleščina ali z opravljeno splošno ali poklicno maturo iz angleščine na ravni vsaj B1, z drugim javnoveljavnim certifikatom za raven najmanj B1, s spričevalom o uspešno zaključenem najmanj osnovnem </w:t>
            </w:r>
            <w:r w:rsidRPr="009167E0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lastRenderedPageBreak/>
              <w:t>izobraževanju, kjer se pouk izvaja v angleščini, izdano v Sloveniji ali tujini)</w:t>
            </w:r>
          </w:p>
        </w:tc>
        <w:tc>
          <w:tcPr>
            <w:tcW w:w="3543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-1930493106"/>
              <w:placeholder>
                <w:docPart w:val="902B9B66A4254EB8B1789D75976500B6"/>
              </w:placeholder>
              <w:showingPlcHdr/>
              <w:text w:multiLine="1"/>
            </w:sdtPr>
            <w:sdtContent>
              <w:p w14:paraId="3B803855" w14:textId="7BFC4BDB" w:rsidR="00290391" w:rsidRDefault="00A94C23" w:rsidP="00290391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5F88A32C" w14:textId="77777777" w:rsidR="00A94C23" w:rsidRDefault="00A94C23" w:rsidP="00CD2516">
            <w:pPr>
              <w:pStyle w:val="Glava"/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  <w:tr w:rsidR="00CD2516" w:rsidRPr="00AD0D32" w14:paraId="79E58AD9" w14:textId="77777777" w:rsidTr="009167E0">
        <w:tc>
          <w:tcPr>
            <w:tcW w:w="6091" w:type="dxa"/>
          </w:tcPr>
          <w:p w14:paraId="59C83062" w14:textId="77777777" w:rsidR="00CD2516" w:rsidRPr="009167E0" w:rsidRDefault="00CD2516" w:rsidP="00CD2516">
            <w:pPr>
              <w:pStyle w:val="Glava"/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9167E0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2.)tuj jezik – po izbiri, znanje na ravni primerljivi z B1</w:t>
            </w:r>
          </w:p>
          <w:p w14:paraId="3FFFFB32" w14:textId="6FF5178F" w:rsidR="00CD2516" w:rsidRPr="00A94C23" w:rsidRDefault="00CD2516" w:rsidP="00CD2516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9167E0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(kar kandidat dokazuje z zaključnim spričevalom srednjega splošnega izobraževanja za izbrani tuj jezik oz. opravljeno splošno ali poklicno maturo iz izbranega jezika na ravni vsaj B1 ali z drugim javnoveljavnim certifikatom za raven najmanj B1 ali s spričevalom o uspešno zaključenem najmanj osnovnem izobraževanju, kjer se pouk izvaja v izbranem jeziku ali za izbrani predmet, izdano v Sloveniji ali v tujini)</w:t>
            </w:r>
          </w:p>
        </w:tc>
        <w:tc>
          <w:tcPr>
            <w:tcW w:w="3543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699210732"/>
              <w:placeholder>
                <w:docPart w:val="C67E3F14650540A1A6B716103DD1F2A2"/>
              </w:placeholder>
              <w:showingPlcHdr/>
              <w:text w:multiLine="1"/>
            </w:sdtPr>
            <w:sdtContent>
              <w:p w14:paraId="74E56D34" w14:textId="77777777" w:rsidR="00CD2516" w:rsidRDefault="00CD2516" w:rsidP="00CD2516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5A549503" w14:textId="77777777" w:rsidR="00CD2516" w:rsidRDefault="00CD2516" w:rsidP="00A94C23">
            <w:pPr>
              <w:pStyle w:val="Glava"/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6C2A542F" w14:textId="77777777" w:rsidR="009167E0" w:rsidRDefault="009167E0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689954E4" w14:textId="5699FA76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OBVEZNO PRILOŽITI še: </w:t>
      </w:r>
    </w:p>
    <w:p w14:paraId="71BC209B" w14:textId="401200CF" w:rsidR="00775F59" w:rsidRPr="0094386B" w:rsidRDefault="00AD0D32" w:rsidP="002906CA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94386B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94386B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94386B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390E844" w14:textId="77777777" w:rsidR="009167E0" w:rsidRDefault="009167E0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159A068D" w14:textId="567C8F4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4E439A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4E439A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775F59" w:rsidRDefault="00AD0D32" w:rsidP="00A245B1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19BD5DBB" w14:textId="131FA0C8" w:rsidR="00AD0D32" w:rsidRPr="00AD0D32" w:rsidRDefault="004E439A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4E439A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4E439A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4E439A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Pr="00775F59" w:rsidRDefault="00443C1F" w:rsidP="00443C1F">
      <w:pPr>
        <w:rPr>
          <w:rFonts w:asciiTheme="minorHAnsi" w:hAnsiTheme="minorHAnsi" w:cstheme="minorHAnsi"/>
          <w:b/>
          <w:bCs/>
          <w:sz w:val="18"/>
          <w:szCs w:val="18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64AAFBDA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potrditve NPK na podlagi portfolija in upravičene odsotnosti od preverjanja vam razliko zneska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CD2516" w:rsidRDefault="00C26476" w:rsidP="008C267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lastRenderedPageBreak/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AD0D32" w:rsidRDefault="00AD0D32" w:rsidP="00863321">
      <w:pPr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5E030397" w14:textId="77777777" w:rsidR="00015A9B" w:rsidRDefault="00015A9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2FD503BA" w14:textId="3F348C9C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67/15, 182/20),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7BAEE1D4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kandidatu, ki so zahtevani v obrazcu</w:t>
      </w:r>
      <w:r w:rsidR="00BB42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(z izjemo »občina«, »stopnja izobrazbe«, »smer izobrazbe« ter »zaposlitveni status«) </w:t>
      </w:r>
      <w:r w:rsidR="00BC66BE">
        <w:rPr>
          <w:rFonts w:asciiTheme="minorHAnsi" w:hAnsiTheme="minorHAnsi" w:cstheme="minorHAnsi"/>
          <w:sz w:val="22"/>
          <w:szCs w:val="22"/>
          <w:lang w:val="en-AU"/>
        </w:rPr>
        <w:t xml:space="preserve">so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obvezni v skladu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48730786" w14:textId="7E599492" w:rsidR="0094352B" w:rsidRPr="00776F32" w:rsidRDefault="0094352B" w:rsidP="00CD2516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</w:t>
      </w:r>
      <w:r w:rsidR="00CD2516">
        <w:rPr>
          <w:rFonts w:asciiTheme="minorHAnsi" w:hAnsiTheme="minorHAnsi" w:cstheme="minorHAnsi"/>
          <w:sz w:val="22"/>
          <w:szCs w:val="22"/>
        </w:rPr>
        <w:t>.</w:t>
      </w: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7A24" w14:textId="77777777" w:rsidR="004E439A" w:rsidRDefault="004E439A">
      <w:r>
        <w:separator/>
      </w:r>
    </w:p>
  </w:endnote>
  <w:endnote w:type="continuationSeparator" w:id="0">
    <w:p w14:paraId="05EE7D5F" w14:textId="77777777" w:rsidR="004E439A" w:rsidRDefault="004E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2767" w14:textId="77777777" w:rsidR="004E439A" w:rsidRDefault="004E439A">
      <w:r>
        <w:separator/>
      </w:r>
    </w:p>
  </w:footnote>
  <w:footnote w:type="continuationSeparator" w:id="0">
    <w:p w14:paraId="5B25BC91" w14:textId="77777777" w:rsidR="004E439A" w:rsidRDefault="004E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wKbBxOsoxmjoOM7AmXeOGm8IC1YanCxlKqdY0PIwhz3Wh63Cre+woOzRQqGrIHySPq1uildcip2IvwZkqu4Xw==" w:salt="jkkRLkwGPb2v9E4GFAgY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15A9B"/>
    <w:rsid w:val="000224AE"/>
    <w:rsid w:val="00040D2C"/>
    <w:rsid w:val="000632B7"/>
    <w:rsid w:val="00077A24"/>
    <w:rsid w:val="00080B38"/>
    <w:rsid w:val="000B3212"/>
    <w:rsid w:val="000B47E6"/>
    <w:rsid w:val="000C3EE9"/>
    <w:rsid w:val="000F7780"/>
    <w:rsid w:val="000F7EE6"/>
    <w:rsid w:val="00103918"/>
    <w:rsid w:val="00105089"/>
    <w:rsid w:val="00110151"/>
    <w:rsid w:val="00135B95"/>
    <w:rsid w:val="00142FB5"/>
    <w:rsid w:val="00145C98"/>
    <w:rsid w:val="00154720"/>
    <w:rsid w:val="001669D8"/>
    <w:rsid w:val="00173191"/>
    <w:rsid w:val="001900ED"/>
    <w:rsid w:val="001A3A59"/>
    <w:rsid w:val="001A5CD6"/>
    <w:rsid w:val="001B41FC"/>
    <w:rsid w:val="001B4605"/>
    <w:rsid w:val="001C0289"/>
    <w:rsid w:val="001C41A2"/>
    <w:rsid w:val="001C5164"/>
    <w:rsid w:val="001D0F8A"/>
    <w:rsid w:val="001E0A96"/>
    <w:rsid w:val="002044E1"/>
    <w:rsid w:val="00213205"/>
    <w:rsid w:val="0021454D"/>
    <w:rsid w:val="00245558"/>
    <w:rsid w:val="00276EC3"/>
    <w:rsid w:val="0028610E"/>
    <w:rsid w:val="00290391"/>
    <w:rsid w:val="002906C9"/>
    <w:rsid w:val="002D0F66"/>
    <w:rsid w:val="002D5435"/>
    <w:rsid w:val="002F0F7C"/>
    <w:rsid w:val="003042F9"/>
    <w:rsid w:val="00310F6D"/>
    <w:rsid w:val="00326BA7"/>
    <w:rsid w:val="003444B4"/>
    <w:rsid w:val="003469EA"/>
    <w:rsid w:val="00385C56"/>
    <w:rsid w:val="00393AFB"/>
    <w:rsid w:val="003943E8"/>
    <w:rsid w:val="00397623"/>
    <w:rsid w:val="003B0723"/>
    <w:rsid w:val="003C08AC"/>
    <w:rsid w:val="003C4F18"/>
    <w:rsid w:val="003D4023"/>
    <w:rsid w:val="003F77E5"/>
    <w:rsid w:val="00404A44"/>
    <w:rsid w:val="00443C1F"/>
    <w:rsid w:val="00446BB5"/>
    <w:rsid w:val="004A086F"/>
    <w:rsid w:val="004A4139"/>
    <w:rsid w:val="004A5639"/>
    <w:rsid w:val="004C0435"/>
    <w:rsid w:val="004D0576"/>
    <w:rsid w:val="004D5B9F"/>
    <w:rsid w:val="004D7CEB"/>
    <w:rsid w:val="004E439A"/>
    <w:rsid w:val="004F1B6D"/>
    <w:rsid w:val="004F6589"/>
    <w:rsid w:val="005142BA"/>
    <w:rsid w:val="00520412"/>
    <w:rsid w:val="00537717"/>
    <w:rsid w:val="00565F82"/>
    <w:rsid w:val="005904B3"/>
    <w:rsid w:val="00591CC8"/>
    <w:rsid w:val="005A2AB4"/>
    <w:rsid w:val="005A3149"/>
    <w:rsid w:val="005B5544"/>
    <w:rsid w:val="005C1CB2"/>
    <w:rsid w:val="005C732C"/>
    <w:rsid w:val="00602DD2"/>
    <w:rsid w:val="00604AD9"/>
    <w:rsid w:val="006130DB"/>
    <w:rsid w:val="00644A23"/>
    <w:rsid w:val="006727C2"/>
    <w:rsid w:val="0067352D"/>
    <w:rsid w:val="007135B2"/>
    <w:rsid w:val="00725C84"/>
    <w:rsid w:val="0077534E"/>
    <w:rsid w:val="00775F59"/>
    <w:rsid w:val="00776F32"/>
    <w:rsid w:val="00777575"/>
    <w:rsid w:val="0078081A"/>
    <w:rsid w:val="007962E0"/>
    <w:rsid w:val="007B0F04"/>
    <w:rsid w:val="007B6294"/>
    <w:rsid w:val="007C565B"/>
    <w:rsid w:val="007D4D60"/>
    <w:rsid w:val="007F4093"/>
    <w:rsid w:val="00805753"/>
    <w:rsid w:val="00816399"/>
    <w:rsid w:val="00843296"/>
    <w:rsid w:val="00863321"/>
    <w:rsid w:val="00873E1B"/>
    <w:rsid w:val="00895FFE"/>
    <w:rsid w:val="008C2678"/>
    <w:rsid w:val="008C6FCC"/>
    <w:rsid w:val="008E1869"/>
    <w:rsid w:val="009139AD"/>
    <w:rsid w:val="009167E0"/>
    <w:rsid w:val="0094352B"/>
    <w:rsid w:val="0094386B"/>
    <w:rsid w:val="00963BE4"/>
    <w:rsid w:val="0099646E"/>
    <w:rsid w:val="009D057F"/>
    <w:rsid w:val="00A00ADB"/>
    <w:rsid w:val="00A03B8A"/>
    <w:rsid w:val="00A04A16"/>
    <w:rsid w:val="00A15CA1"/>
    <w:rsid w:val="00A20C82"/>
    <w:rsid w:val="00A23900"/>
    <w:rsid w:val="00A245B1"/>
    <w:rsid w:val="00A27497"/>
    <w:rsid w:val="00A31032"/>
    <w:rsid w:val="00A41E34"/>
    <w:rsid w:val="00A440E6"/>
    <w:rsid w:val="00A56C59"/>
    <w:rsid w:val="00A72CB4"/>
    <w:rsid w:val="00A73CB5"/>
    <w:rsid w:val="00A85597"/>
    <w:rsid w:val="00A94C23"/>
    <w:rsid w:val="00AA7FA6"/>
    <w:rsid w:val="00AC2DD3"/>
    <w:rsid w:val="00AD0D32"/>
    <w:rsid w:val="00AD2CD1"/>
    <w:rsid w:val="00AE3544"/>
    <w:rsid w:val="00AF657D"/>
    <w:rsid w:val="00B0205A"/>
    <w:rsid w:val="00B06E28"/>
    <w:rsid w:val="00B32959"/>
    <w:rsid w:val="00B45F43"/>
    <w:rsid w:val="00B470FD"/>
    <w:rsid w:val="00B8606E"/>
    <w:rsid w:val="00BA7356"/>
    <w:rsid w:val="00BB42C4"/>
    <w:rsid w:val="00BC66BE"/>
    <w:rsid w:val="00BD27AF"/>
    <w:rsid w:val="00BD6653"/>
    <w:rsid w:val="00C04705"/>
    <w:rsid w:val="00C26476"/>
    <w:rsid w:val="00C379AD"/>
    <w:rsid w:val="00C72DD6"/>
    <w:rsid w:val="00C765E0"/>
    <w:rsid w:val="00C80EC3"/>
    <w:rsid w:val="00CA0A19"/>
    <w:rsid w:val="00CD0A56"/>
    <w:rsid w:val="00CD2516"/>
    <w:rsid w:val="00D366A4"/>
    <w:rsid w:val="00D51DBC"/>
    <w:rsid w:val="00D63134"/>
    <w:rsid w:val="00D73726"/>
    <w:rsid w:val="00DB04B1"/>
    <w:rsid w:val="00DD0A9D"/>
    <w:rsid w:val="00DD4B69"/>
    <w:rsid w:val="00DF4B3E"/>
    <w:rsid w:val="00E0708E"/>
    <w:rsid w:val="00E2494C"/>
    <w:rsid w:val="00E27520"/>
    <w:rsid w:val="00E86FFB"/>
    <w:rsid w:val="00EA2E24"/>
    <w:rsid w:val="00EE2F0E"/>
    <w:rsid w:val="00EF4E17"/>
    <w:rsid w:val="00F03139"/>
    <w:rsid w:val="00F105D6"/>
    <w:rsid w:val="00F61DDA"/>
    <w:rsid w:val="00F66EEC"/>
    <w:rsid w:val="00F732B3"/>
    <w:rsid w:val="00F906E9"/>
    <w:rsid w:val="00FA25E3"/>
    <w:rsid w:val="00FB0862"/>
    <w:rsid w:val="00FB6025"/>
    <w:rsid w:val="00F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  <w:style w:type="paragraph" w:styleId="Navadensplet">
    <w:name w:val="Normal (Web)"/>
    <w:basedOn w:val="Navaden"/>
    <w:uiPriority w:val="99"/>
    <w:unhideWhenUsed/>
    <w:rsid w:val="007D4D60"/>
    <w:pPr>
      <w:spacing w:before="100" w:beforeAutospacing="1" w:after="100" w:afterAutospacing="1"/>
    </w:pPr>
    <w:rPr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8E895A484F554222ADB325D4509AAA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E195A3-8E17-4457-97AE-D8238827A41C}"/>
      </w:docPartPr>
      <w:docPartBody>
        <w:p w:rsidR="00DA7BD0" w:rsidRDefault="00DA58A2" w:rsidP="00DA58A2">
          <w:pPr>
            <w:pStyle w:val="8E895A484F554222ADB325D4509AAA87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A72FCA5C4F6468CBBDA6F5FF5677EB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3061B4-2129-4C93-A53E-F5256F4529FA}"/>
      </w:docPartPr>
      <w:docPartBody>
        <w:p w:rsidR="009B485C" w:rsidRDefault="00021C9B" w:rsidP="00021C9B">
          <w:pPr>
            <w:pStyle w:val="FA72FCA5C4F6468CBBDA6F5FF5677EB3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3CEA4C47ACE4D918A06974B9AFC9FF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16B9F-D59C-47FA-8966-6235A0976B8A}"/>
      </w:docPartPr>
      <w:docPartBody>
        <w:p w:rsidR="009B485C" w:rsidRDefault="00021C9B" w:rsidP="00021C9B">
          <w:pPr>
            <w:pStyle w:val="63CEA4C47ACE4D918A06974B9AFC9FF4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02B9B66A4254EB8B1789D75976500B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E1EDA61-E440-4D40-B90D-DABBDBD9AE45}"/>
      </w:docPartPr>
      <w:docPartBody>
        <w:p w:rsidR="009B485C" w:rsidRDefault="00021C9B" w:rsidP="00021C9B">
          <w:pPr>
            <w:pStyle w:val="902B9B66A4254EB8B1789D75976500B6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67E3F14650540A1A6B716103DD1F2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CE748E-2DC7-418E-A544-153B9BBB76DD}"/>
      </w:docPartPr>
      <w:docPartBody>
        <w:p w:rsidR="009B485C" w:rsidRDefault="00021C9B" w:rsidP="00021C9B">
          <w:pPr>
            <w:pStyle w:val="C67E3F14650540A1A6B716103DD1F2A2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21C9B"/>
    <w:rsid w:val="00053C64"/>
    <w:rsid w:val="00077A24"/>
    <w:rsid w:val="00173191"/>
    <w:rsid w:val="001C41A2"/>
    <w:rsid w:val="001F7918"/>
    <w:rsid w:val="00276EC3"/>
    <w:rsid w:val="0028610E"/>
    <w:rsid w:val="002A4170"/>
    <w:rsid w:val="002F33AA"/>
    <w:rsid w:val="003444B4"/>
    <w:rsid w:val="003A2E8D"/>
    <w:rsid w:val="00456D45"/>
    <w:rsid w:val="004C7793"/>
    <w:rsid w:val="00624893"/>
    <w:rsid w:val="007C565B"/>
    <w:rsid w:val="0086635B"/>
    <w:rsid w:val="00895FFE"/>
    <w:rsid w:val="00931483"/>
    <w:rsid w:val="009A2199"/>
    <w:rsid w:val="009B485C"/>
    <w:rsid w:val="00A85597"/>
    <w:rsid w:val="00AF5587"/>
    <w:rsid w:val="00C725DC"/>
    <w:rsid w:val="00D06672"/>
    <w:rsid w:val="00D10D0C"/>
    <w:rsid w:val="00DA58A2"/>
    <w:rsid w:val="00DA7BD0"/>
    <w:rsid w:val="00DC77A2"/>
    <w:rsid w:val="00E04662"/>
    <w:rsid w:val="00F66EEC"/>
    <w:rsid w:val="00F7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21C9B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A72FCA5C4F6468CBBDA6F5FF5677EB3">
    <w:name w:val="FA72FCA5C4F6468CBBDA6F5FF5677EB3"/>
    <w:rsid w:val="00021C9B"/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63CEA4C47ACE4D918A06974B9AFC9FF4">
    <w:name w:val="63CEA4C47ACE4D918A06974B9AFC9FF4"/>
    <w:rsid w:val="00021C9B"/>
  </w:style>
  <w:style w:type="paragraph" w:customStyle="1" w:styleId="1DF94535A0304C00B126E8B2933DFDFB">
    <w:name w:val="1DF94535A0304C00B126E8B2933DFDFB"/>
    <w:rsid w:val="002F33AA"/>
  </w:style>
  <w:style w:type="paragraph" w:customStyle="1" w:styleId="50970F01B8544F9582F870580986C0FB">
    <w:name w:val="50970F01B8544F9582F870580986C0FB"/>
    <w:rsid w:val="002F33AA"/>
  </w:style>
  <w:style w:type="paragraph" w:customStyle="1" w:styleId="0A5B4DFB750640E89A30473710712165">
    <w:name w:val="0A5B4DFB750640E89A30473710712165"/>
    <w:rsid w:val="002F33AA"/>
  </w:style>
  <w:style w:type="paragraph" w:customStyle="1" w:styleId="902B9B66A4254EB8B1789D75976500B6">
    <w:name w:val="902B9B66A4254EB8B1789D75976500B6"/>
    <w:rsid w:val="00021C9B"/>
  </w:style>
  <w:style w:type="paragraph" w:customStyle="1" w:styleId="94C5524B7A264269928270FFEBD05267">
    <w:name w:val="94C5524B7A264269928270FFEBD05267"/>
    <w:rsid w:val="00021C9B"/>
  </w:style>
  <w:style w:type="paragraph" w:customStyle="1" w:styleId="7CA46124FEDC476B8A15AEED64D39FD2">
    <w:name w:val="7CA46124FEDC476B8A15AEED64D39FD2"/>
    <w:rsid w:val="00021C9B"/>
  </w:style>
  <w:style w:type="paragraph" w:customStyle="1" w:styleId="3ADA9ED469FC4E5CBA715B9517B59106">
    <w:name w:val="3ADA9ED469FC4E5CBA715B9517B59106"/>
    <w:rsid w:val="00021C9B"/>
  </w:style>
  <w:style w:type="paragraph" w:customStyle="1" w:styleId="C67E3F14650540A1A6B716103DD1F2A2">
    <w:name w:val="C67E3F14650540A1A6B716103DD1F2A2"/>
    <w:rsid w:val="00021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46</cp:revision>
  <cp:lastPrinted>2026-02-11T11:08:00Z</cp:lastPrinted>
  <dcterms:created xsi:type="dcterms:W3CDTF">2026-02-11T11:10:00Z</dcterms:created>
  <dcterms:modified xsi:type="dcterms:W3CDTF">2026-02-18T10:47:00Z</dcterms:modified>
</cp:coreProperties>
</file>